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5A9" w:rsidRPr="007775A9" w:rsidRDefault="007775A9" w:rsidP="007775A9">
      <w:pPr>
        <w:shd w:val="clear" w:color="auto" w:fill="FFFFFF"/>
        <w:spacing w:after="0" w:line="165" w:lineRule="atLeast"/>
        <w:outlineLvl w:val="0"/>
        <w:rPr>
          <w:rFonts w:ascii="inherit" w:eastAsia="Times New Roman" w:hAnsi="inherit" w:cs="Times New Roman"/>
          <w:b/>
          <w:bCs/>
          <w:color w:val="323232"/>
          <w:kern w:val="36"/>
          <w:sz w:val="45"/>
          <w:szCs w:val="45"/>
          <w:lang w:eastAsia="fr-CA"/>
        </w:rPr>
      </w:pPr>
      <w:r w:rsidRPr="007775A9">
        <w:rPr>
          <w:rFonts w:ascii="Verdana" w:eastAsia="Times New Roman" w:hAnsi="Verdana" w:cs="Times New Roman"/>
          <w:b/>
          <w:bCs/>
          <w:color w:val="444444"/>
          <w:kern w:val="36"/>
          <w:sz w:val="36"/>
          <w:lang w:eastAsia="fr-CA"/>
        </w:rPr>
        <w:t>L'assurance autonomie : une initiative porteuse pour l'autonomie des personnes ayant une déficience physique</w:t>
      </w:r>
    </w:p>
    <w:p w:rsidR="007775A9" w:rsidRPr="007775A9" w:rsidRDefault="007775A9" w:rsidP="007775A9">
      <w:pPr>
        <w:shd w:val="clear" w:color="auto" w:fill="FFFFFF"/>
        <w:spacing w:after="300" w:line="300" w:lineRule="atLeast"/>
        <w:rPr>
          <w:rFonts w:ascii="inherit" w:eastAsia="Times New Roman" w:hAnsi="inherit" w:cs="Times New Roman"/>
          <w:color w:val="323232"/>
          <w:sz w:val="20"/>
          <w:szCs w:val="20"/>
          <w:lang w:eastAsia="fr-CA"/>
        </w:rPr>
      </w:pPr>
      <w:r w:rsidRPr="007775A9">
        <w:rPr>
          <w:rFonts w:ascii="inherit" w:eastAsia="Times New Roman" w:hAnsi="inherit" w:cs="Times New Roman"/>
          <w:color w:val="323232"/>
          <w:sz w:val="20"/>
          <w:szCs w:val="20"/>
          <w:lang w:eastAsia="fr-CA"/>
        </w:rPr>
        <w:t xml:space="preserve">MONTRÉAL, le 30 mai 2013 /CNW </w:t>
      </w:r>
      <w:proofErr w:type="spellStart"/>
      <w:r w:rsidRPr="007775A9">
        <w:rPr>
          <w:rFonts w:ascii="inherit" w:eastAsia="Times New Roman" w:hAnsi="inherit" w:cs="Times New Roman"/>
          <w:color w:val="323232"/>
          <w:sz w:val="20"/>
          <w:szCs w:val="20"/>
          <w:lang w:eastAsia="fr-CA"/>
        </w:rPr>
        <w:t>Telbec</w:t>
      </w:r>
      <w:proofErr w:type="spellEnd"/>
      <w:r w:rsidRPr="007775A9">
        <w:rPr>
          <w:rFonts w:ascii="inherit" w:eastAsia="Times New Roman" w:hAnsi="inherit" w:cs="Times New Roman"/>
          <w:color w:val="323232"/>
          <w:sz w:val="20"/>
          <w:szCs w:val="20"/>
          <w:lang w:eastAsia="fr-CA"/>
        </w:rPr>
        <w:t>/ - L'Association des établissements de réadaptation en déficience physique du Québec (AERDPQ) appuie la décision annoncée aujourd'hui par le gouvernement du Québec de s'engager dans la mise en place de solutions novatrices afin de favoriser l'autonomie, notamment des aînés et des adultes ayant une déficience physique.</w:t>
      </w:r>
    </w:p>
    <w:p w:rsidR="007775A9" w:rsidRPr="007775A9" w:rsidRDefault="007775A9" w:rsidP="007775A9">
      <w:pPr>
        <w:shd w:val="clear" w:color="auto" w:fill="FFFFFF"/>
        <w:spacing w:after="300" w:line="300" w:lineRule="atLeast"/>
        <w:rPr>
          <w:rFonts w:ascii="inherit" w:eastAsia="Times New Roman" w:hAnsi="inherit" w:cs="Times New Roman"/>
          <w:color w:val="323232"/>
          <w:sz w:val="20"/>
          <w:szCs w:val="20"/>
          <w:lang w:eastAsia="fr-CA"/>
        </w:rPr>
      </w:pPr>
      <w:r w:rsidRPr="007775A9">
        <w:rPr>
          <w:rFonts w:ascii="inherit" w:eastAsia="Times New Roman" w:hAnsi="inherit" w:cs="Times New Roman"/>
          <w:color w:val="323232"/>
          <w:sz w:val="20"/>
          <w:szCs w:val="20"/>
          <w:lang w:eastAsia="fr-CA"/>
        </w:rPr>
        <w:t>« Nous sommes très heureux de constater que les besoins des personnes adultes et aînées ayant une déficience physique sont pris en compte dans le livre blanc</w:t>
      </w:r>
      <w:r w:rsidRPr="007775A9">
        <w:rPr>
          <w:rFonts w:ascii="inherit" w:eastAsia="Times New Roman" w:hAnsi="inherit" w:cs="Times New Roman"/>
          <w:color w:val="323232"/>
          <w:sz w:val="20"/>
          <w:lang w:eastAsia="fr-CA"/>
        </w:rPr>
        <w:t> </w:t>
      </w:r>
      <w:r w:rsidRPr="007775A9">
        <w:rPr>
          <w:rFonts w:ascii="inherit" w:eastAsia="Times New Roman" w:hAnsi="inherit" w:cs="Times New Roman"/>
          <w:i/>
          <w:iCs/>
          <w:color w:val="323232"/>
          <w:sz w:val="20"/>
          <w:szCs w:val="20"/>
          <w:lang w:eastAsia="fr-CA"/>
        </w:rPr>
        <w:t>L'autonomie pour tous </w:t>
      </w:r>
      <w:r w:rsidRPr="007775A9">
        <w:rPr>
          <w:rFonts w:ascii="inherit" w:eastAsia="Times New Roman" w:hAnsi="inherit" w:cs="Times New Roman"/>
          <w:color w:val="323232"/>
          <w:sz w:val="20"/>
          <w:szCs w:val="20"/>
          <w:lang w:eastAsia="fr-CA"/>
        </w:rPr>
        <w:t>», a déclaré monsieur Luc M. Malo, président de l'Association.</w:t>
      </w:r>
    </w:p>
    <w:p w:rsidR="007775A9" w:rsidRPr="007775A9" w:rsidRDefault="007775A9" w:rsidP="007775A9">
      <w:pPr>
        <w:shd w:val="clear" w:color="auto" w:fill="FFFFFF"/>
        <w:spacing w:after="300" w:line="300" w:lineRule="atLeast"/>
        <w:rPr>
          <w:rFonts w:ascii="inherit" w:eastAsia="Times New Roman" w:hAnsi="inherit" w:cs="Times New Roman"/>
          <w:color w:val="323232"/>
          <w:sz w:val="20"/>
          <w:szCs w:val="20"/>
          <w:lang w:eastAsia="fr-CA"/>
        </w:rPr>
      </w:pPr>
      <w:r w:rsidRPr="007775A9">
        <w:rPr>
          <w:rFonts w:ascii="inherit" w:eastAsia="Times New Roman" w:hAnsi="inherit" w:cs="Times New Roman"/>
          <w:color w:val="323232"/>
          <w:sz w:val="20"/>
          <w:szCs w:val="20"/>
          <w:lang w:eastAsia="fr-CA"/>
        </w:rPr>
        <w:t xml:space="preserve">Ces personnes, qui vivent avec une déficience auditive, du langage, </w:t>
      </w:r>
      <w:proofErr w:type="gramStart"/>
      <w:r w:rsidRPr="007775A9">
        <w:rPr>
          <w:rFonts w:ascii="inherit" w:eastAsia="Times New Roman" w:hAnsi="inherit" w:cs="Times New Roman"/>
          <w:color w:val="323232"/>
          <w:sz w:val="20"/>
          <w:szCs w:val="20"/>
          <w:lang w:eastAsia="fr-CA"/>
        </w:rPr>
        <w:t>motrice ou visuelle</w:t>
      </w:r>
      <w:proofErr w:type="gramEnd"/>
      <w:r w:rsidRPr="007775A9">
        <w:rPr>
          <w:rFonts w:ascii="inherit" w:eastAsia="Times New Roman" w:hAnsi="inherit" w:cs="Times New Roman"/>
          <w:color w:val="323232"/>
          <w:sz w:val="20"/>
          <w:szCs w:val="20"/>
          <w:lang w:eastAsia="fr-CA"/>
        </w:rPr>
        <w:t xml:space="preserve"> sont en quête d'autonomie et souhaitent demeurer à domicile le plus longtemps possible et de façon sécuritaire. L'assurance autonomie devrait leur permettre d'avoir accès à des services de soutien à domicile et résidentiels adaptés à leur réalité. L'objectif poursuivi par la démarche s'inscrit en continuité avec les interventions spécialisées réalisées en centre de réadaptation en déficience physique (CRDP) qui rendent possible l'autonomie des personnes tout en développant leur potentiel pour vivre dans leur communauté, avec leurs proches, en étant actives et impliquées socialement.</w:t>
      </w:r>
    </w:p>
    <w:p w:rsidR="007775A9" w:rsidRPr="007775A9" w:rsidRDefault="007775A9" w:rsidP="007775A9">
      <w:pPr>
        <w:shd w:val="clear" w:color="auto" w:fill="FFFFFF"/>
        <w:spacing w:after="300" w:line="300" w:lineRule="atLeast"/>
        <w:rPr>
          <w:rFonts w:ascii="inherit" w:eastAsia="Times New Roman" w:hAnsi="inherit" w:cs="Times New Roman"/>
          <w:color w:val="323232"/>
          <w:sz w:val="20"/>
          <w:szCs w:val="20"/>
          <w:lang w:eastAsia="fr-CA"/>
        </w:rPr>
      </w:pPr>
      <w:r w:rsidRPr="007775A9">
        <w:rPr>
          <w:rFonts w:ascii="inherit" w:eastAsia="Times New Roman" w:hAnsi="inherit" w:cs="Times New Roman"/>
          <w:color w:val="323232"/>
          <w:sz w:val="20"/>
          <w:szCs w:val="20"/>
          <w:lang w:eastAsia="fr-CA"/>
        </w:rPr>
        <w:t>L'Association poursuivra son analyse plus en profondeur des différents angles d'actions prévus dans le livre blanc, notamment quant au défi important que représentent le financement et l'implantation de l'assurance autonomie.</w:t>
      </w:r>
    </w:p>
    <w:p w:rsidR="007775A9" w:rsidRPr="007775A9" w:rsidRDefault="007775A9" w:rsidP="007775A9">
      <w:pPr>
        <w:shd w:val="clear" w:color="auto" w:fill="FFFFFF"/>
        <w:spacing w:after="0" w:line="300" w:lineRule="atLeast"/>
        <w:rPr>
          <w:rFonts w:ascii="inherit" w:eastAsia="Times New Roman" w:hAnsi="inherit" w:cs="Times New Roman"/>
          <w:color w:val="323232"/>
          <w:sz w:val="20"/>
          <w:szCs w:val="20"/>
          <w:lang w:eastAsia="fr-CA"/>
        </w:rPr>
      </w:pPr>
      <w:r w:rsidRPr="007775A9">
        <w:rPr>
          <w:rFonts w:ascii="inherit" w:eastAsia="Times New Roman" w:hAnsi="inherit" w:cs="Times New Roman"/>
          <w:color w:val="323232"/>
          <w:sz w:val="20"/>
          <w:szCs w:val="20"/>
          <w:lang w:eastAsia="fr-CA"/>
        </w:rPr>
        <w:t>« L'Association s'engage à contribuer constructivement à la bonification de ce levier important tout en tablant sur les acquis », a indiqué madame</w:t>
      </w:r>
      <w:r w:rsidRPr="007775A9">
        <w:rPr>
          <w:rFonts w:ascii="inherit" w:eastAsia="Times New Roman" w:hAnsi="inherit" w:cs="Times New Roman"/>
          <w:color w:val="323232"/>
          <w:sz w:val="20"/>
          <w:lang w:eastAsia="fr-CA"/>
        </w:rPr>
        <w:t> Anne Lauzon</w:t>
      </w:r>
      <w:r w:rsidRPr="007775A9">
        <w:rPr>
          <w:rFonts w:ascii="inherit" w:eastAsia="Times New Roman" w:hAnsi="inherit" w:cs="Times New Roman"/>
          <w:color w:val="323232"/>
          <w:sz w:val="20"/>
          <w:szCs w:val="20"/>
          <w:lang w:eastAsia="fr-CA"/>
        </w:rPr>
        <w:t>, directrice générale de l'Association.</w:t>
      </w:r>
    </w:p>
    <w:p w:rsidR="007775A9" w:rsidRPr="007775A9" w:rsidRDefault="007775A9" w:rsidP="007775A9">
      <w:pPr>
        <w:shd w:val="clear" w:color="auto" w:fill="FFFFFF"/>
        <w:spacing w:after="300" w:line="300" w:lineRule="atLeast"/>
        <w:rPr>
          <w:rFonts w:ascii="inherit" w:eastAsia="Times New Roman" w:hAnsi="inherit" w:cs="Times New Roman"/>
          <w:color w:val="323232"/>
          <w:sz w:val="20"/>
          <w:szCs w:val="20"/>
          <w:lang w:eastAsia="fr-CA"/>
        </w:rPr>
      </w:pPr>
      <w:r w:rsidRPr="007775A9">
        <w:rPr>
          <w:rFonts w:ascii="inherit" w:eastAsia="Times New Roman" w:hAnsi="inherit" w:cs="Times New Roman"/>
          <w:b/>
          <w:bCs/>
          <w:color w:val="323232"/>
          <w:sz w:val="20"/>
          <w:szCs w:val="20"/>
          <w:lang w:eastAsia="fr-CA"/>
        </w:rPr>
        <w:t>À propos de l'Association</w:t>
      </w:r>
      <w:r w:rsidRPr="007775A9">
        <w:rPr>
          <w:rFonts w:ascii="inherit" w:eastAsia="Times New Roman" w:hAnsi="inherit" w:cs="Times New Roman"/>
          <w:color w:val="323232"/>
          <w:sz w:val="20"/>
          <w:szCs w:val="20"/>
          <w:lang w:eastAsia="fr-CA"/>
        </w:rPr>
        <w:br/>
        <w:t xml:space="preserve">L'Association des établissements de réadaptation en déficience physique du Québec regroupe les 21 établissements qui offrent des services spécialisés et </w:t>
      </w:r>
      <w:proofErr w:type="spellStart"/>
      <w:r w:rsidRPr="007775A9">
        <w:rPr>
          <w:rFonts w:ascii="inherit" w:eastAsia="Times New Roman" w:hAnsi="inherit" w:cs="Times New Roman"/>
          <w:color w:val="323232"/>
          <w:sz w:val="20"/>
          <w:szCs w:val="20"/>
          <w:lang w:eastAsia="fr-CA"/>
        </w:rPr>
        <w:t>surspécialisés</w:t>
      </w:r>
      <w:proofErr w:type="spellEnd"/>
      <w:r w:rsidRPr="007775A9">
        <w:rPr>
          <w:rFonts w:ascii="inherit" w:eastAsia="Times New Roman" w:hAnsi="inherit" w:cs="Times New Roman"/>
          <w:color w:val="323232"/>
          <w:sz w:val="20"/>
          <w:szCs w:val="20"/>
          <w:lang w:eastAsia="fr-CA"/>
        </w:rPr>
        <w:t xml:space="preserve"> de réadaptation. Quelque 6 800 professionnels y travaillent en équipes multidisciplinaires afin d'aider les personnes handicapées à retrouver une autonomie et une qualité de vie optimales. Environ 77 500 personnes de tous âges, présentant une déficience physique, y reçoivent des services annuellement.</w:t>
      </w:r>
    </w:p>
    <w:p w:rsidR="007775A9" w:rsidRPr="007775A9" w:rsidRDefault="007775A9" w:rsidP="007775A9">
      <w:pPr>
        <w:shd w:val="clear" w:color="auto" w:fill="FFFFFF"/>
        <w:spacing w:after="300" w:line="300" w:lineRule="atLeast"/>
        <w:rPr>
          <w:rFonts w:ascii="inherit" w:eastAsia="Times New Roman" w:hAnsi="inherit" w:cs="Times New Roman"/>
          <w:color w:val="323232"/>
          <w:sz w:val="20"/>
          <w:szCs w:val="20"/>
          <w:lang w:eastAsia="fr-CA"/>
        </w:rPr>
      </w:pPr>
      <w:r w:rsidRPr="007775A9">
        <w:rPr>
          <w:rFonts w:ascii="inherit" w:eastAsia="Times New Roman" w:hAnsi="inherit" w:cs="Times New Roman"/>
          <w:color w:val="323232"/>
          <w:sz w:val="20"/>
          <w:szCs w:val="20"/>
          <w:lang w:eastAsia="fr-CA"/>
        </w:rPr>
        <w:t>SOURCE : ASSOCIATION DES ETABLISSEMENTS DE READAPTATION EN DEFICIENCE PHYSIQUE DU QUEBEC</w:t>
      </w:r>
    </w:p>
    <w:p w:rsidR="007775A9" w:rsidRPr="007775A9" w:rsidRDefault="007775A9" w:rsidP="007775A9">
      <w:pPr>
        <w:shd w:val="clear" w:color="auto" w:fill="FFFFFF"/>
        <w:spacing w:after="0" w:line="165" w:lineRule="atLeast"/>
        <w:rPr>
          <w:rFonts w:ascii="Helvetica" w:eastAsia="Times New Roman" w:hAnsi="Helvetica" w:cs="Times New Roman"/>
          <w:color w:val="323232"/>
          <w:sz w:val="17"/>
          <w:szCs w:val="17"/>
          <w:lang w:eastAsia="fr-CA"/>
        </w:rPr>
      </w:pPr>
      <w:r w:rsidRPr="007775A9">
        <w:rPr>
          <w:rFonts w:ascii="Helvetica" w:eastAsia="Times New Roman" w:hAnsi="Helvetica" w:cs="Times New Roman"/>
          <w:color w:val="323232"/>
          <w:sz w:val="17"/>
          <w:szCs w:val="17"/>
          <w:lang w:eastAsia="fr-CA"/>
        </w:rPr>
        <w:t>Renseignements :</w:t>
      </w:r>
    </w:p>
    <w:p w:rsidR="007775A9" w:rsidRPr="007775A9" w:rsidRDefault="007775A9" w:rsidP="007775A9">
      <w:pPr>
        <w:shd w:val="clear" w:color="auto" w:fill="FFFFFF"/>
        <w:spacing w:after="300" w:line="300" w:lineRule="atLeast"/>
        <w:rPr>
          <w:rFonts w:ascii="inherit" w:eastAsia="Times New Roman" w:hAnsi="inherit" w:cs="Times New Roman"/>
          <w:color w:val="323232"/>
          <w:sz w:val="20"/>
          <w:szCs w:val="20"/>
          <w:lang w:eastAsia="fr-CA"/>
        </w:rPr>
      </w:pPr>
      <w:r w:rsidRPr="007775A9">
        <w:rPr>
          <w:rFonts w:ascii="inherit" w:eastAsia="Times New Roman" w:hAnsi="inherit" w:cs="Times New Roman"/>
          <w:color w:val="323232"/>
          <w:sz w:val="20"/>
          <w:szCs w:val="20"/>
          <w:lang w:eastAsia="fr-CA"/>
        </w:rPr>
        <w:t xml:space="preserve">Jacinthe </w:t>
      </w:r>
      <w:proofErr w:type="spellStart"/>
      <w:r w:rsidRPr="007775A9">
        <w:rPr>
          <w:rFonts w:ascii="inherit" w:eastAsia="Times New Roman" w:hAnsi="inherit" w:cs="Times New Roman"/>
          <w:color w:val="323232"/>
          <w:sz w:val="20"/>
          <w:szCs w:val="20"/>
          <w:lang w:eastAsia="fr-CA"/>
        </w:rPr>
        <w:t>Majeau</w:t>
      </w:r>
      <w:proofErr w:type="spellEnd"/>
      <w:r w:rsidRPr="007775A9">
        <w:rPr>
          <w:rFonts w:ascii="inherit" w:eastAsia="Times New Roman" w:hAnsi="inherit" w:cs="Times New Roman"/>
          <w:color w:val="323232"/>
          <w:sz w:val="20"/>
          <w:szCs w:val="20"/>
          <w:lang w:eastAsia="fr-CA"/>
        </w:rPr>
        <w:t>, 514-282-4205, poste 224</w:t>
      </w:r>
    </w:p>
    <w:p w:rsidR="00E13A31" w:rsidRDefault="007775A9"/>
    <w:sectPr w:rsidR="00E13A31" w:rsidSect="00FA585B">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75A9"/>
    <w:rsid w:val="004C6E39"/>
    <w:rsid w:val="007775A9"/>
    <w:rsid w:val="00BF1437"/>
    <w:rsid w:val="00FA585B"/>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85B"/>
  </w:style>
  <w:style w:type="paragraph" w:styleId="Titre1">
    <w:name w:val="heading 1"/>
    <w:basedOn w:val="Normal"/>
    <w:link w:val="Titre1Car"/>
    <w:uiPriority w:val="9"/>
    <w:qFormat/>
    <w:rsid w:val="007775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75A9"/>
    <w:rPr>
      <w:rFonts w:ascii="Times New Roman" w:eastAsia="Times New Roman" w:hAnsi="Times New Roman" w:cs="Times New Roman"/>
      <w:b/>
      <w:bCs/>
      <w:kern w:val="36"/>
      <w:sz w:val="48"/>
      <w:szCs w:val="48"/>
      <w:lang w:eastAsia="fr-CA"/>
    </w:rPr>
  </w:style>
  <w:style w:type="character" w:customStyle="1" w:styleId="din">
    <w:name w:val="din"/>
    <w:basedOn w:val="Policepardfaut"/>
    <w:rsid w:val="007775A9"/>
  </w:style>
  <w:style w:type="paragraph" w:styleId="NormalWeb">
    <w:name w:val="Normal (Web)"/>
    <w:basedOn w:val="Normal"/>
    <w:uiPriority w:val="99"/>
    <w:semiHidden/>
    <w:unhideWhenUsed/>
    <w:rsid w:val="007775A9"/>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apple-converted-space">
    <w:name w:val="apple-converted-space"/>
    <w:basedOn w:val="Policepardfaut"/>
    <w:rsid w:val="007775A9"/>
  </w:style>
  <w:style w:type="character" w:customStyle="1" w:styleId="xn-person">
    <w:name w:val="xn-person"/>
    <w:basedOn w:val="Policepardfaut"/>
    <w:rsid w:val="007775A9"/>
  </w:style>
</w:styles>
</file>

<file path=word/webSettings.xml><?xml version="1.0" encoding="utf-8"?>
<w:webSettings xmlns:r="http://schemas.openxmlformats.org/officeDocument/2006/relationships" xmlns:w="http://schemas.openxmlformats.org/wordprocessingml/2006/main">
  <w:divs>
    <w:div w:id="182590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2079</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Messier</dc:creator>
  <cp:keywords/>
  <dc:description/>
  <cp:lastModifiedBy>Nicolas Messier</cp:lastModifiedBy>
  <cp:revision>2</cp:revision>
  <dcterms:created xsi:type="dcterms:W3CDTF">2013-07-03T19:07:00Z</dcterms:created>
  <dcterms:modified xsi:type="dcterms:W3CDTF">2013-07-03T19:08:00Z</dcterms:modified>
</cp:coreProperties>
</file>